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3" w:rsidRDefault="00AB74E6" w:rsidP="00A9744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953125" cy="79057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90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4E6" w:rsidRPr="00AB74E6" w:rsidRDefault="00EC6487" w:rsidP="00AB74E6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TERMS OF REFERENCE</w:t>
                            </w:r>
                          </w:p>
                          <w:p w:rsidR="00AB74E6" w:rsidRPr="00AB74E6" w:rsidRDefault="009657C4" w:rsidP="00E21749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PRINTING</w:t>
                            </w:r>
                            <w:r w:rsidR="00EB3EDE"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6" style="width:468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" fillcolor="#622423 [1605]" strokecolor="#622423 [1605]" strokeweight="2pt">
                <v:textbox>
                  <w:txbxContent>
                    <w:p w:rsidR="00AB74E6" w:rsidRPr="00AB74E6" w:rsidRDefault="00EC6487" w:rsidP="00AB74E6">
                      <w:pPr>
                        <w:jc w:val="center"/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TERMS OF REFERENCE</w:t>
                      </w:r>
                    </w:p>
                    <w:p w:rsidR="00AB74E6" w:rsidRPr="00AB74E6" w:rsidRDefault="009657C4" w:rsidP="00E21749">
                      <w:pPr>
                        <w:jc w:val="center"/>
                        <w:rPr>
                          <w:b/>
                          <w:color w:val="FDE9D9" w:themeColor="accent6" w:themeTint="33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PRINTING</w:t>
                      </w:r>
                      <w:r w:rsidR="00EB3EDE"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SERVICES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pStyle w:val="ListParagraph"/>
        <w:numPr>
          <w:ilvl w:val="0"/>
          <w:numId w:val="1"/>
        </w:numPr>
        <w:ind w:left="426" w:hanging="284"/>
        <w:rPr>
          <w:rFonts w:ascii="Arial Narrow" w:hAnsi="Arial Narrow"/>
        </w:rPr>
        <w:sectPr w:rsidR="00A97443" w:rsidRPr="005E776C" w:rsidSect="00A97443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A97443" w:rsidRDefault="00A97443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lastRenderedPageBreak/>
        <w:t>BANK OF PAPUA NEW GUINEA</w:t>
      </w:r>
    </w:p>
    <w:p w:rsidR="000709C0" w:rsidRDefault="000709C0" w:rsidP="000709C0">
      <w:pPr>
        <w:ind w:left="426"/>
        <w:rPr>
          <w:rFonts w:ascii="Arial Narrow" w:hAnsi="Arial Narrow"/>
          <w:b/>
          <w:color w:val="632423" w:themeColor="accent2" w:themeShade="80"/>
        </w:rPr>
      </w:pPr>
    </w:p>
    <w:p w:rsidR="000709C0" w:rsidRDefault="00C55F5B" w:rsidP="00560A80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Bank of Papua New Guinea seeks the service of professional serv</w:t>
      </w:r>
      <w:r w:rsidR="00EE0416">
        <w:rPr>
          <w:rFonts w:ascii="Arial Narrow" w:hAnsi="Arial Narrow"/>
        </w:rPr>
        <w:t>ice providers to provide</w:t>
      </w:r>
      <w:r>
        <w:rPr>
          <w:rFonts w:ascii="Arial Narrow" w:hAnsi="Arial Narrow"/>
        </w:rPr>
        <w:t xml:space="preserve"> </w:t>
      </w:r>
      <w:r w:rsidR="00EE0416">
        <w:rPr>
          <w:rFonts w:ascii="Arial Narrow" w:hAnsi="Arial Narrow"/>
        </w:rPr>
        <w:t xml:space="preserve">quality </w:t>
      </w:r>
      <w:bookmarkStart w:id="0" w:name="_GoBack"/>
      <w:bookmarkEnd w:id="0"/>
      <w:r>
        <w:rPr>
          <w:rFonts w:ascii="Arial Narrow" w:hAnsi="Arial Narrow"/>
        </w:rPr>
        <w:t>printing services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Default="008455AF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>
        <w:rPr>
          <w:rFonts w:ascii="Arial Narrow" w:hAnsi="Arial Narrow"/>
          <w:b/>
          <w:color w:val="632423" w:themeColor="accent2" w:themeShade="80"/>
        </w:rPr>
        <w:t>PURPOSE</w:t>
      </w:r>
    </w:p>
    <w:p w:rsid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Pr="000709C0" w:rsidRDefault="00224EAE" w:rsidP="000709C0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To provide printing services as and when required.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9C3516" w:rsidRPr="00A30A96" w:rsidRDefault="008455AF" w:rsidP="00D00400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  <w:color w:val="632423" w:themeColor="accent2" w:themeShade="80"/>
        </w:rPr>
        <w:t>SCOPE OF WORK</w:t>
      </w:r>
    </w:p>
    <w:p w:rsidR="000709C0" w:rsidRDefault="000709C0" w:rsidP="000709C0">
      <w:pPr>
        <w:rPr>
          <w:rFonts w:ascii="Arial Narrow" w:hAnsi="Arial Narrow"/>
        </w:rPr>
      </w:pPr>
    </w:p>
    <w:p w:rsidR="000E4956" w:rsidRPr="00560A80" w:rsidRDefault="00CA3B35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>The successful service provider will provide all printing services and/or outsource the task to other supplier to perform the services on behalf of BPNG</w:t>
      </w:r>
      <w:r w:rsidR="003C4774">
        <w:rPr>
          <w:rFonts w:ascii="Arial Narrow" w:hAnsi="Arial Narrow"/>
        </w:rPr>
        <w:t>.</w:t>
      </w:r>
    </w:p>
    <w:p w:rsidR="005E2DEE" w:rsidRPr="00560A80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0E4956" w:rsidRDefault="003C4774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>All printing should be of the highest calibre and meet BPNG’s requirement of best value for money.</w:t>
      </w:r>
    </w:p>
    <w:p w:rsidR="003C4774" w:rsidRPr="003C4774" w:rsidRDefault="003C4774" w:rsidP="003C4774">
      <w:pPr>
        <w:pStyle w:val="ListParagraph"/>
        <w:rPr>
          <w:rFonts w:ascii="Arial Narrow" w:hAnsi="Arial Narrow"/>
        </w:rPr>
      </w:pPr>
    </w:p>
    <w:p w:rsidR="003C4774" w:rsidRPr="00560A80" w:rsidRDefault="00717E14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>Prompt delivery of services at all times</w:t>
      </w:r>
    </w:p>
    <w:p w:rsidR="005E2DEE" w:rsidRPr="00560A80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D92FD7" w:rsidRPr="00D92FD7" w:rsidRDefault="00D92FD7" w:rsidP="00D92FD7">
      <w:pPr>
        <w:pStyle w:val="ListParagraph"/>
        <w:rPr>
          <w:rFonts w:ascii="Arial Narrow" w:hAnsi="Arial Narrow"/>
          <w:color w:val="4C0000"/>
        </w:rPr>
      </w:pPr>
    </w:p>
    <w:p w:rsidR="00CF3BF4" w:rsidRPr="00CF3BF4" w:rsidRDefault="00CF3BF4" w:rsidP="00CF3BF4">
      <w:pPr>
        <w:pStyle w:val="ListParagraph"/>
        <w:rPr>
          <w:rFonts w:ascii="Arial Narrow" w:hAnsi="Arial Narrow"/>
          <w:color w:val="4C0000"/>
        </w:rPr>
      </w:pPr>
    </w:p>
    <w:p w:rsidR="00A97443" w:rsidRPr="005E776C" w:rsidRDefault="00A97443" w:rsidP="00560A80">
      <w:pPr>
        <w:pStyle w:val="ListParagraph"/>
        <w:numPr>
          <w:ilvl w:val="0"/>
          <w:numId w:val="7"/>
        </w:numPr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PREQUALIFICATION REQUIREMENT</w:t>
      </w:r>
    </w:p>
    <w:p w:rsidR="00195C92" w:rsidRPr="005E776C" w:rsidRDefault="00195C92" w:rsidP="000A2064">
      <w:pPr>
        <w:pStyle w:val="ListParagraph"/>
        <w:ind w:left="426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6" w:hanging="142"/>
        <w:rPr>
          <w:rFonts w:ascii="Arial Narrow" w:hAnsi="Arial Narrow"/>
        </w:rPr>
      </w:pPr>
      <w:r w:rsidRPr="005E776C">
        <w:rPr>
          <w:rFonts w:ascii="Arial Narrow" w:hAnsi="Arial Narrow"/>
        </w:rPr>
        <w:t xml:space="preserve">Bidders are </w:t>
      </w:r>
      <w:r w:rsidR="00195C92" w:rsidRPr="005E776C">
        <w:rPr>
          <w:rFonts w:ascii="Arial Narrow" w:hAnsi="Arial Narrow"/>
        </w:rPr>
        <w:t>required to</w:t>
      </w:r>
      <w:r w:rsidRPr="005E776C">
        <w:rPr>
          <w:rFonts w:ascii="Arial Narrow" w:hAnsi="Arial Narrow"/>
        </w:rPr>
        <w:t xml:space="preserve"> provide the following: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Documented Expression of Interest</w:t>
      </w:r>
    </w:p>
    <w:p w:rsidR="004B42DD" w:rsidRPr="005E776C" w:rsidRDefault="004B42DD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IPA Certification Statements.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Capability statement/ Company Profile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Demonstrate manpower Capacity and expertise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Reference Statements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Documents indicating professional services rate</w:t>
      </w:r>
    </w:p>
    <w:p w:rsidR="00A97443" w:rsidRPr="005E776C" w:rsidRDefault="00A97443" w:rsidP="000A2064">
      <w:pPr>
        <w:rPr>
          <w:rFonts w:ascii="Arial Narrow" w:hAnsi="Arial Narrow"/>
        </w:rPr>
      </w:pPr>
    </w:p>
    <w:p w:rsidR="00A97443" w:rsidRPr="005E776C" w:rsidRDefault="00A97443" w:rsidP="000A2064">
      <w:pPr>
        <w:pStyle w:val="ListParagraph"/>
        <w:numPr>
          <w:ilvl w:val="0"/>
          <w:numId w:val="7"/>
        </w:numPr>
        <w:ind w:left="425" w:hanging="425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SUBMISSION OF BIDS</w:t>
      </w:r>
    </w:p>
    <w:p w:rsidR="00195C92" w:rsidRPr="005E776C" w:rsidRDefault="00195C92" w:rsidP="000A2064">
      <w:pPr>
        <w:pStyle w:val="ListParagraph"/>
        <w:ind w:left="425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5"/>
        <w:rPr>
          <w:rFonts w:ascii="Arial Narrow" w:hAnsi="Arial Narrow"/>
        </w:rPr>
        <w:sectPr w:rsidR="00A97443" w:rsidRPr="005E776C" w:rsidSect="00AB74E6">
          <w:type w:val="continuous"/>
          <w:pgSz w:w="11906" w:h="16838"/>
          <w:pgMar w:top="720" w:right="720" w:bottom="568" w:left="720" w:header="708" w:footer="708" w:gutter="0"/>
          <w:cols w:num="2" w:sep="1" w:space="709"/>
          <w:docGrid w:linePitch="360"/>
        </w:sectPr>
      </w:pPr>
      <w:r w:rsidRPr="005E776C">
        <w:rPr>
          <w:rFonts w:ascii="Arial Narrow" w:hAnsi="Arial Narrow"/>
        </w:rPr>
        <w:t>All Bids are required to be submitted to the Security Front Desk of the To</w:t>
      </w:r>
      <w:r w:rsidR="00A92EA9">
        <w:rPr>
          <w:rFonts w:ascii="Arial Narrow" w:hAnsi="Arial Narrow"/>
        </w:rPr>
        <w:t xml:space="preserve"> </w:t>
      </w:r>
      <w:r w:rsidRPr="005E776C">
        <w:rPr>
          <w:rFonts w:ascii="Arial Narrow" w:hAnsi="Arial Narrow"/>
        </w:rPr>
        <w:t xml:space="preserve">Robert </w:t>
      </w:r>
      <w:proofErr w:type="spellStart"/>
      <w:r w:rsidRPr="005E776C">
        <w:rPr>
          <w:rFonts w:ascii="Arial Narrow" w:hAnsi="Arial Narrow"/>
        </w:rPr>
        <w:t>Haus</w:t>
      </w:r>
      <w:proofErr w:type="spellEnd"/>
      <w:r w:rsidRPr="005E776C">
        <w:rPr>
          <w:rFonts w:ascii="Arial Narrow" w:hAnsi="Arial Narrow"/>
        </w:rPr>
        <w:t xml:space="preserve">, located along the corner of Douglas and </w:t>
      </w:r>
      <w:proofErr w:type="spellStart"/>
      <w:r w:rsidRPr="005E776C">
        <w:rPr>
          <w:rFonts w:ascii="Arial Narrow" w:hAnsi="Arial Narrow"/>
        </w:rPr>
        <w:t>Cuthbertson</w:t>
      </w:r>
      <w:proofErr w:type="spellEnd"/>
      <w:r w:rsidRPr="005E776C">
        <w:rPr>
          <w:rFonts w:ascii="Arial Narrow" w:hAnsi="Arial Narrow"/>
        </w:rPr>
        <w:t xml:space="preserve"> Street N.C.D no later than 1600 hours </w:t>
      </w:r>
      <w:r w:rsidR="00A92EA9">
        <w:rPr>
          <w:rFonts w:ascii="Arial Narrow" w:hAnsi="Arial Narrow"/>
        </w:rPr>
        <w:t>14</w:t>
      </w:r>
      <w:r w:rsidR="00A92EA9" w:rsidRPr="00A92EA9">
        <w:rPr>
          <w:rFonts w:ascii="Arial Narrow" w:hAnsi="Arial Narrow"/>
          <w:vertAlign w:val="superscript"/>
        </w:rPr>
        <w:t>th</w:t>
      </w:r>
      <w:r w:rsidR="00A92EA9">
        <w:rPr>
          <w:rFonts w:ascii="Arial Narrow" w:hAnsi="Arial Narrow"/>
        </w:rPr>
        <w:t xml:space="preserve"> December 2016</w:t>
      </w:r>
    </w:p>
    <w:p w:rsidR="00A97443" w:rsidRPr="005E776C" w:rsidRDefault="00A97443" w:rsidP="000A2064">
      <w:pPr>
        <w:jc w:val="center"/>
        <w:rPr>
          <w:rFonts w:ascii="Arial Narrow" w:hAnsi="Arial Narrow"/>
        </w:rPr>
      </w:pPr>
    </w:p>
    <w:p w:rsidR="00A97443" w:rsidRDefault="00A97443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Pr="005E776C" w:rsidRDefault="005E2DEE" w:rsidP="000A2064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All Bids must be addressed to: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  <w:b/>
        </w:rPr>
      </w:pPr>
      <w:r w:rsidRPr="005E776C">
        <w:rPr>
          <w:rFonts w:ascii="Arial Narrow" w:hAnsi="Arial Narrow"/>
          <w:b/>
        </w:rPr>
        <w:t>The Chairman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Tender Committee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Bank of Papua New Guinea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P.O Box 121, PORT MORESBY</w:t>
      </w:r>
    </w:p>
    <w:sectPr w:rsidR="00A97443" w:rsidRPr="005E776C" w:rsidSect="00A97443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44" w:rsidRDefault="001A5044" w:rsidP="00AB74E6">
      <w:r>
        <w:separator/>
      </w:r>
    </w:p>
  </w:endnote>
  <w:endnote w:type="continuationSeparator" w:id="0">
    <w:p w:rsidR="001A5044" w:rsidRDefault="001A5044" w:rsidP="00A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44" w:rsidRDefault="001A5044" w:rsidP="00AB74E6">
      <w:r>
        <w:separator/>
      </w:r>
    </w:p>
  </w:footnote>
  <w:footnote w:type="continuationSeparator" w:id="0">
    <w:p w:rsidR="001A5044" w:rsidRDefault="001A5044" w:rsidP="00AB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4B3"/>
    <w:multiLevelType w:val="multilevel"/>
    <w:tmpl w:val="52FE4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A11F5A"/>
    <w:multiLevelType w:val="hybridMultilevel"/>
    <w:tmpl w:val="0890B9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B69CD"/>
    <w:multiLevelType w:val="multilevel"/>
    <w:tmpl w:val="AFE0B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3D52C8D"/>
    <w:multiLevelType w:val="hybridMultilevel"/>
    <w:tmpl w:val="A2D090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2D54C0"/>
    <w:multiLevelType w:val="multilevel"/>
    <w:tmpl w:val="3D28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AFE16A6"/>
    <w:multiLevelType w:val="hybridMultilevel"/>
    <w:tmpl w:val="4C7A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6FFD"/>
    <w:multiLevelType w:val="hybridMultilevel"/>
    <w:tmpl w:val="D556F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E84EA2"/>
    <w:multiLevelType w:val="hybridMultilevel"/>
    <w:tmpl w:val="E59C3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2C67"/>
    <w:multiLevelType w:val="hybridMultilevel"/>
    <w:tmpl w:val="7BE8FA24"/>
    <w:lvl w:ilvl="0" w:tplc="B2260E72">
      <w:start w:val="1"/>
      <w:numFmt w:val="bullet"/>
      <w:lvlText w:val=""/>
      <w:lvlJc w:val="left"/>
      <w:pPr>
        <w:ind w:left="79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7D736C2D"/>
    <w:multiLevelType w:val="hybridMultilevel"/>
    <w:tmpl w:val="B428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3"/>
    <w:rsid w:val="000661DB"/>
    <w:rsid w:val="000709C0"/>
    <w:rsid w:val="00083D3B"/>
    <w:rsid w:val="000A2064"/>
    <w:rsid w:val="000D3651"/>
    <w:rsid w:val="000D532A"/>
    <w:rsid w:val="000E4956"/>
    <w:rsid w:val="000F1F8F"/>
    <w:rsid w:val="000F54B2"/>
    <w:rsid w:val="0014192B"/>
    <w:rsid w:val="00143BFC"/>
    <w:rsid w:val="00195C92"/>
    <w:rsid w:val="001A31DD"/>
    <w:rsid w:val="001A5044"/>
    <w:rsid w:val="001B2E52"/>
    <w:rsid w:val="001B2F2B"/>
    <w:rsid w:val="001F242E"/>
    <w:rsid w:val="00224EAE"/>
    <w:rsid w:val="00232937"/>
    <w:rsid w:val="0026515D"/>
    <w:rsid w:val="00272211"/>
    <w:rsid w:val="00272381"/>
    <w:rsid w:val="002D61D9"/>
    <w:rsid w:val="00377DDF"/>
    <w:rsid w:val="00386F6D"/>
    <w:rsid w:val="003C4774"/>
    <w:rsid w:val="00427395"/>
    <w:rsid w:val="00443D8E"/>
    <w:rsid w:val="00485AB3"/>
    <w:rsid w:val="004B3BB9"/>
    <w:rsid w:val="004B42DD"/>
    <w:rsid w:val="004F6D26"/>
    <w:rsid w:val="00560A80"/>
    <w:rsid w:val="005730E1"/>
    <w:rsid w:val="005C0CF3"/>
    <w:rsid w:val="005E2DEE"/>
    <w:rsid w:val="005E776C"/>
    <w:rsid w:val="005F4673"/>
    <w:rsid w:val="00672B30"/>
    <w:rsid w:val="006764DF"/>
    <w:rsid w:val="006A32B9"/>
    <w:rsid w:val="006D3DF5"/>
    <w:rsid w:val="00717E14"/>
    <w:rsid w:val="00737189"/>
    <w:rsid w:val="0074157A"/>
    <w:rsid w:val="007660F4"/>
    <w:rsid w:val="008455AF"/>
    <w:rsid w:val="00873761"/>
    <w:rsid w:val="008764F4"/>
    <w:rsid w:val="00897DBD"/>
    <w:rsid w:val="008A104A"/>
    <w:rsid w:val="00900C89"/>
    <w:rsid w:val="00915764"/>
    <w:rsid w:val="00942D0F"/>
    <w:rsid w:val="009657C4"/>
    <w:rsid w:val="00974B16"/>
    <w:rsid w:val="009C3516"/>
    <w:rsid w:val="009E25B2"/>
    <w:rsid w:val="00A057D1"/>
    <w:rsid w:val="00A220AC"/>
    <w:rsid w:val="00A30A96"/>
    <w:rsid w:val="00A35D24"/>
    <w:rsid w:val="00A83F00"/>
    <w:rsid w:val="00A92EA9"/>
    <w:rsid w:val="00A97443"/>
    <w:rsid w:val="00AB74E6"/>
    <w:rsid w:val="00AE5A9D"/>
    <w:rsid w:val="00B04F6C"/>
    <w:rsid w:val="00B30037"/>
    <w:rsid w:val="00B41D13"/>
    <w:rsid w:val="00BD607B"/>
    <w:rsid w:val="00C21F7E"/>
    <w:rsid w:val="00C55F5B"/>
    <w:rsid w:val="00C91B58"/>
    <w:rsid w:val="00C97C09"/>
    <w:rsid w:val="00CA3B35"/>
    <w:rsid w:val="00CD4D48"/>
    <w:rsid w:val="00CF3BF4"/>
    <w:rsid w:val="00CF58D5"/>
    <w:rsid w:val="00D00400"/>
    <w:rsid w:val="00D51BD1"/>
    <w:rsid w:val="00D92FD7"/>
    <w:rsid w:val="00D94EC5"/>
    <w:rsid w:val="00DE7E64"/>
    <w:rsid w:val="00DF7967"/>
    <w:rsid w:val="00E21749"/>
    <w:rsid w:val="00E23FC9"/>
    <w:rsid w:val="00E26F36"/>
    <w:rsid w:val="00E75141"/>
    <w:rsid w:val="00E95C02"/>
    <w:rsid w:val="00EB3EDE"/>
    <w:rsid w:val="00EC6487"/>
    <w:rsid w:val="00ED2A3D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Jethro</dc:creator>
  <cp:lastModifiedBy>Regina Okole</cp:lastModifiedBy>
  <cp:revision>8</cp:revision>
  <cp:lastPrinted>2016-12-02T02:20:00Z</cp:lastPrinted>
  <dcterms:created xsi:type="dcterms:W3CDTF">2016-04-13T00:45:00Z</dcterms:created>
  <dcterms:modified xsi:type="dcterms:W3CDTF">2016-12-02T02:22:00Z</dcterms:modified>
</cp:coreProperties>
</file>